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6ED86E02" w:rsidR="00A24F28" w:rsidRPr="00577250" w:rsidRDefault="0065006B" w:rsidP="00A24F28">
      <w:pPr>
        <w:pStyle w:val="a4"/>
        <w:tabs>
          <w:tab w:val="clear" w:pos="4153"/>
          <w:tab w:val="clear" w:pos="8306"/>
          <w:tab w:val="right" w:pos="9638"/>
        </w:tabs>
        <w:spacing w:after="0"/>
        <w:ind w:right="-57"/>
        <w:rPr>
          <w:rFonts w:ascii="Arial" w:eastAsia="Arial Unicode MS" w:hAnsi="Arial" w:cs="Arial"/>
          <w:b/>
          <w:bCs/>
        </w:rPr>
      </w:pPr>
      <w:r>
        <w:rPr>
          <w:rFonts w:ascii="Arial" w:eastAsia="Arial Unicode MS" w:hAnsi="Arial" w:cs="Arial"/>
          <w:b/>
          <w:bCs/>
        </w:rPr>
        <w:t>SA WG2 Meeting #S2-162</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BB2EB1">
        <w:rPr>
          <w:rFonts w:ascii="Arial" w:eastAsia="Arial Unicode MS" w:hAnsi="Arial" w:cs="Arial"/>
          <w:b/>
          <w:bCs/>
        </w:rPr>
        <w:t>4148</w:t>
      </w:r>
      <w:bookmarkStart w:id="0" w:name="_GoBack"/>
      <w:bookmarkEnd w:id="0"/>
    </w:p>
    <w:p w14:paraId="00E2E709" w14:textId="2D0289FB" w:rsidR="00D64574" w:rsidRPr="00526B01" w:rsidRDefault="00F27805" w:rsidP="00526B01">
      <w:pPr>
        <w:pBdr>
          <w:bottom w:val="single" w:sz="4" w:space="1" w:color="auto"/>
        </w:pBdr>
        <w:tabs>
          <w:tab w:val="right" w:pos="9781"/>
        </w:tabs>
        <w:rPr>
          <w:rFonts w:ascii="Arial" w:eastAsia="Yu Mincho" w:hAnsi="Arial" w:cs="Arial"/>
          <w:b/>
          <w:noProof/>
          <w:sz w:val="24"/>
          <w:szCs w:val="24"/>
          <w:lang w:val="en-GB" w:eastAsia="ja-JP"/>
        </w:rPr>
      </w:pPr>
      <w:r>
        <w:rPr>
          <w:rFonts w:ascii="Arial" w:hAnsi="Arial" w:cs="Arial"/>
          <w:b/>
          <w:bCs/>
        </w:rPr>
        <w:t>15</w:t>
      </w:r>
      <w:r w:rsidR="00376318" w:rsidRPr="00376318">
        <w:rPr>
          <w:rFonts w:ascii="Arial" w:hAnsi="Arial" w:cs="Arial"/>
          <w:b/>
          <w:bCs/>
        </w:rPr>
        <w:t xml:space="preserve"> - </w:t>
      </w:r>
      <w:r w:rsidR="00BA698E">
        <w:rPr>
          <w:rFonts w:ascii="Arial" w:hAnsi="Arial" w:cs="Arial"/>
          <w:b/>
          <w:bCs/>
        </w:rPr>
        <w:t>1</w:t>
      </w:r>
      <w:r>
        <w:rPr>
          <w:rFonts w:ascii="Arial" w:hAnsi="Arial" w:cs="Arial"/>
          <w:b/>
          <w:bCs/>
        </w:rPr>
        <w:t>9</w:t>
      </w:r>
      <w:r w:rsidR="00376318" w:rsidRPr="00376318">
        <w:rPr>
          <w:rFonts w:ascii="Arial" w:hAnsi="Arial" w:cs="Arial"/>
          <w:b/>
          <w:bCs/>
        </w:rPr>
        <w:t xml:space="preserve"> </w:t>
      </w:r>
      <w:r>
        <w:rPr>
          <w:rFonts w:ascii="Arial" w:hAnsi="Arial" w:cs="Arial"/>
          <w:b/>
          <w:bCs/>
        </w:rPr>
        <w:t>April</w:t>
      </w:r>
      <w:r w:rsidR="00376318" w:rsidRPr="00376318">
        <w:rPr>
          <w:rFonts w:ascii="Arial" w:hAnsi="Arial" w:cs="Arial"/>
          <w:b/>
          <w:bCs/>
        </w:rPr>
        <w:t xml:space="preserve">, 2024, </w:t>
      </w:r>
      <w:r w:rsidR="00573F98" w:rsidRPr="00573F98">
        <w:rPr>
          <w:rFonts w:ascii="Arial" w:hAnsi="Arial" w:cs="Arial"/>
          <w:b/>
          <w:bCs/>
        </w:rPr>
        <w:t xml:space="preserve">Changsha, </w:t>
      </w:r>
      <w:r w:rsidR="00312524">
        <w:rPr>
          <w:rFonts w:ascii="Arial" w:hAnsi="Arial" w:cs="Arial"/>
          <w:b/>
          <w:bCs/>
        </w:rPr>
        <w:t>C</w:t>
      </w:r>
      <w:r w:rsidR="00312524">
        <w:rPr>
          <w:rFonts w:ascii="Arial" w:hAnsi="Arial" w:cs="Arial" w:hint="eastAsia"/>
          <w:b/>
          <w:bCs/>
        </w:rPr>
        <w:t>hina</w:t>
      </w:r>
      <w:r w:rsidR="003244C5" w:rsidRPr="00927C1B">
        <w:rPr>
          <w:rFonts w:ascii="Arial" w:eastAsia="Arial Unicode MS" w:hAnsi="Arial" w:cs="Arial"/>
          <w:b/>
          <w:bCs/>
        </w:rPr>
        <w:tab/>
      </w:r>
      <w:r w:rsidR="00526B01" w:rsidRPr="008C1A47">
        <w:rPr>
          <w:rFonts w:ascii="Arial" w:eastAsia="等线" w:hAnsi="Arial" w:cs="Arial"/>
          <w:b/>
          <w:bCs/>
          <w:i/>
          <w:noProof/>
          <w:color w:val="0000FF"/>
          <w:lang w:val="en-GB" w:eastAsia="ja-JP"/>
        </w:rPr>
        <w:t>(</w:t>
      </w:r>
      <w:r w:rsidR="00055D3E" w:rsidRPr="00055D3E">
        <w:rPr>
          <w:rFonts w:ascii="Arial" w:eastAsia="等线" w:hAnsi="Arial" w:cs="Arial"/>
          <w:b/>
          <w:bCs/>
          <w:i/>
          <w:noProof/>
          <w:color w:val="0000FF"/>
          <w:lang w:val="en-GB" w:eastAsia="ja-JP"/>
        </w:rPr>
        <w:t>Revision of</w:t>
      </w:r>
      <w:r w:rsidR="00526B01" w:rsidRPr="00526B01">
        <w:rPr>
          <w:rFonts w:ascii="Arial" w:eastAsia="等线" w:hAnsi="Arial" w:cs="Arial"/>
          <w:b/>
          <w:bCs/>
          <w:i/>
          <w:noProof/>
          <w:color w:val="0000FF"/>
          <w:lang w:val="en-GB" w:eastAsia="ja-JP"/>
        </w:rPr>
        <w:t xml:space="preserve"> S2-</w:t>
      </w:r>
      <w:r w:rsidR="00482EF5">
        <w:rPr>
          <w:rFonts w:ascii="Arial" w:eastAsia="等线" w:hAnsi="Arial" w:cs="Arial"/>
          <w:b/>
          <w:bCs/>
          <w:i/>
          <w:noProof/>
          <w:color w:val="0000FF"/>
          <w:lang w:val="en-GB" w:eastAsia="ja-JP"/>
        </w:rPr>
        <w:t>240</w:t>
      </w:r>
      <w:r w:rsidR="006A32BB">
        <w:rPr>
          <w:rFonts w:ascii="Arial" w:eastAsia="等线" w:hAnsi="Arial" w:cs="Arial"/>
          <w:b/>
          <w:bCs/>
          <w:i/>
          <w:noProof/>
          <w:color w:val="0000FF"/>
          <w:lang w:val="en-GB"/>
        </w:rPr>
        <w:t>2161</w:t>
      </w:r>
      <w:r w:rsidR="00526B01" w:rsidRPr="00526B01">
        <w:rPr>
          <w:rFonts w:ascii="Arial" w:eastAsia="等线" w:hAnsi="Arial" w:cs="Arial"/>
          <w:b/>
          <w:bCs/>
          <w:i/>
          <w:noProof/>
          <w:color w:val="0000FF"/>
          <w:lang w:val="en-GB" w:eastAsia="ja-JP"/>
        </w:rPr>
        <w:t>)</w:t>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6524C07D"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7D5B32">
        <w:rPr>
          <w:rFonts w:ascii="Arial" w:hAnsi="Arial" w:cs="Arial"/>
          <w:b/>
        </w:rPr>
        <w:t>#3</w:t>
      </w:r>
      <w:r w:rsidR="007249D8">
        <w:rPr>
          <w:rFonts w:ascii="Arial" w:hAnsi="Arial" w:cs="Arial"/>
          <w:b/>
        </w:rPr>
        <w:t>, Sol#13</w:t>
      </w:r>
      <w:r w:rsidR="00BC17D0" w:rsidRPr="009F3306">
        <w:rPr>
          <w:rFonts w:ascii="Arial" w:hAnsi="Arial" w:cs="Arial"/>
          <w:b/>
        </w:rPr>
        <w:t xml:space="preserve">: </w:t>
      </w:r>
      <w:r w:rsidR="007D5B32" w:rsidRPr="007D5B32">
        <w:rPr>
          <w:rFonts w:ascii="Arial" w:hAnsi="Arial" w:cs="Arial"/>
          <w:b/>
        </w:rPr>
        <w:t>Update</w:t>
      </w:r>
      <w:r w:rsidR="00FE0800">
        <w:rPr>
          <w:rFonts w:ascii="Arial" w:hAnsi="Arial" w:cs="Arial"/>
          <w:b/>
        </w:rPr>
        <w:t xml:space="preserve"> </w:t>
      </w:r>
      <w:r w:rsidR="0052590D">
        <w:rPr>
          <w:rFonts w:ascii="Arial" w:hAnsi="Arial" w:cs="Arial"/>
          <w:b/>
        </w:rPr>
        <w:t>to remove EN</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25F0A18B"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contribution </w:t>
      </w:r>
      <w:r w:rsidR="004B45BE" w:rsidRPr="004B45BE">
        <w:rPr>
          <w:rFonts w:ascii="Arial" w:hAnsi="Arial" w:cs="Arial"/>
          <w:i/>
        </w:rPr>
        <w:t>proposes to update Sol#</w:t>
      </w:r>
      <w:r w:rsidR="004B45BE">
        <w:rPr>
          <w:rFonts w:ascii="Arial" w:hAnsi="Arial" w:cs="Arial"/>
          <w:i/>
        </w:rPr>
        <w:t>13 to remove Editor’s notes</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3F6265D5" w14:textId="6E89D4E3" w:rsidR="006B3B76" w:rsidRDefault="006B3B76" w:rsidP="006B3B76">
      <w:pPr>
        <w:rPr>
          <w:lang w:eastAsia="ko-KR"/>
        </w:rPr>
      </w:pPr>
      <w:r>
        <w:rPr>
          <w:lang w:eastAsia="ko-KR"/>
        </w:rPr>
        <w:t xml:space="preserve">In </w:t>
      </w:r>
      <w:r w:rsidRPr="006B3B76">
        <w:rPr>
          <w:lang w:eastAsia="ko-KR"/>
        </w:rPr>
        <w:t>SA2#160-Ad Hoc-e</w:t>
      </w:r>
      <w:r>
        <w:t>,</w:t>
      </w:r>
      <w:r w:rsidR="00C454E2">
        <w:rPr>
          <w:lang w:eastAsia="ko-KR"/>
        </w:rPr>
        <w:t xml:space="preserve"> </w:t>
      </w:r>
      <w:r w:rsidR="00E363E0">
        <w:rPr>
          <w:lang w:eastAsia="ko-KR"/>
        </w:rPr>
        <w:t xml:space="preserve">the following </w:t>
      </w:r>
      <w:r w:rsidR="00C454E2">
        <w:rPr>
          <w:lang w:eastAsia="ko-KR"/>
        </w:rPr>
        <w:t xml:space="preserve">Editor's </w:t>
      </w:r>
      <w:r w:rsidR="00C454E2">
        <w:rPr>
          <w:rFonts w:hint="eastAsia"/>
        </w:rPr>
        <w:t>n</w:t>
      </w:r>
      <w:r>
        <w:rPr>
          <w:lang w:eastAsia="ko-KR"/>
        </w:rPr>
        <w:t>otes w</w:t>
      </w:r>
      <w:r w:rsidR="00E363E0">
        <w:rPr>
          <w:lang w:eastAsia="ko-KR"/>
        </w:rPr>
        <w:t>as</w:t>
      </w:r>
      <w:r>
        <w:rPr>
          <w:lang w:eastAsia="ko-KR"/>
        </w:rPr>
        <w:t xml:space="preserve"> captured in the desc</w:t>
      </w:r>
      <w:r w:rsidR="007764EA">
        <w:rPr>
          <w:lang w:eastAsia="ko-KR"/>
        </w:rPr>
        <w:t>ription of Sol</w:t>
      </w:r>
      <w:r w:rsidR="007C6AEB">
        <w:rPr>
          <w:lang w:eastAsia="ko-KR"/>
        </w:rPr>
        <w:t>#</w:t>
      </w:r>
      <w:r w:rsidR="007764EA">
        <w:rPr>
          <w:lang w:eastAsia="ko-KR"/>
        </w:rPr>
        <w:t>13</w:t>
      </w:r>
      <w:r>
        <w:rPr>
          <w:lang w:eastAsia="ko-KR"/>
        </w:rPr>
        <w:t xml:space="preserve"> (see </w:t>
      </w:r>
      <w:r w:rsidR="009C37AB">
        <w:rPr>
          <w:rFonts w:hint="eastAsia"/>
        </w:rPr>
        <w:t>TR</w:t>
      </w:r>
      <w:r w:rsidR="009C37AB">
        <w:rPr>
          <w:lang w:eastAsia="ko-KR"/>
        </w:rPr>
        <w:t xml:space="preserve"> 23.700-70 </w:t>
      </w:r>
      <w:r>
        <w:rPr>
          <w:lang w:eastAsia="ko-KR"/>
        </w:rPr>
        <w:t>clause 6.</w:t>
      </w:r>
      <w:r w:rsidR="007764EA">
        <w:rPr>
          <w:lang w:eastAsia="ko-KR"/>
        </w:rPr>
        <w:t>13)</w:t>
      </w:r>
      <w:r>
        <w:rPr>
          <w:lang w:eastAsia="ko-KR"/>
        </w:rPr>
        <w:t xml:space="preserve"> and this document addresses </w:t>
      </w:r>
      <w:r w:rsidR="00E363E0">
        <w:rPr>
          <w:lang w:eastAsia="ko-KR"/>
        </w:rPr>
        <w:t>it</w:t>
      </w:r>
      <w:r>
        <w:rPr>
          <w:lang w:eastAsia="ko-KR"/>
        </w:rPr>
        <w:t>.</w:t>
      </w:r>
    </w:p>
    <w:p w14:paraId="1B1361DB" w14:textId="38F64DFA" w:rsidR="0068170C" w:rsidRPr="0068170C" w:rsidRDefault="00991BAC" w:rsidP="0068170C">
      <w:pPr>
        <w:keepLines/>
        <w:ind w:left="1559" w:hanging="1276"/>
        <w:rPr>
          <w:rFonts w:eastAsia="Times New Roman"/>
          <w:color w:val="FF0000"/>
          <w:lang w:eastAsia="en-GB"/>
        </w:rPr>
      </w:pPr>
      <w:r w:rsidRPr="00286D84">
        <w:rPr>
          <w:rFonts w:eastAsia="Times New Roman"/>
          <w:color w:val="FF0000"/>
          <w:lang w:eastAsia="en-GB"/>
        </w:rPr>
        <w:t>Editor's note:</w:t>
      </w:r>
      <w:r w:rsidRPr="00286D84">
        <w:rPr>
          <w:rFonts w:eastAsia="Times New Roman"/>
          <w:color w:val="FF0000"/>
          <w:lang w:eastAsia="en-GB"/>
        </w:rPr>
        <w:tab/>
        <w:t>It is FFS whether a special handling is needed for PDUs carrying an EDB indication.</w:t>
      </w:r>
    </w:p>
    <w:p w14:paraId="3EC65C1E" w14:textId="4085306F" w:rsidR="003D53F4" w:rsidRPr="00917E20" w:rsidRDefault="00864F4D" w:rsidP="000A761A">
      <w:pPr>
        <w:rPr>
          <w:lang w:eastAsia="ko-KR"/>
        </w:rPr>
      </w:pPr>
      <w:r>
        <w:rPr>
          <w:lang w:eastAsia="ko-KR"/>
        </w:rPr>
        <w:t>In clause 5.37.8.3 of TS23.501</w:t>
      </w:r>
      <w:r w:rsidR="00917E20" w:rsidRPr="00917E20">
        <w:rPr>
          <w:lang w:eastAsia="ko-KR"/>
        </w:rPr>
        <w:t xml:space="preserve">, </w:t>
      </w:r>
      <w:r>
        <w:rPr>
          <w:lang w:eastAsia="ko-KR"/>
        </w:rPr>
        <w:t xml:space="preserve">a NOTE </w:t>
      </w:r>
      <w:r w:rsidR="00247F8B">
        <w:rPr>
          <w:lang w:eastAsia="ko-KR"/>
        </w:rPr>
        <w:t>about</w:t>
      </w:r>
      <w:r>
        <w:rPr>
          <w:lang w:eastAsia="ko-KR"/>
        </w:rPr>
        <w:t xml:space="preserve"> </w:t>
      </w:r>
      <w:r w:rsidR="00331B6B">
        <w:rPr>
          <w:lang w:eastAsia="ko-KR"/>
        </w:rPr>
        <w:t>out of order reception issue</w:t>
      </w:r>
      <w:r w:rsidR="002B3529">
        <w:rPr>
          <w:lang w:eastAsia="ko-KR"/>
        </w:rPr>
        <w:t xml:space="preserve"> is </w:t>
      </w:r>
      <w:r w:rsidR="00917E20">
        <w:rPr>
          <w:lang w:eastAsia="ko-KR"/>
        </w:rPr>
        <w:t>as following:</w:t>
      </w:r>
    </w:p>
    <w:p w14:paraId="01373A21" w14:textId="0DC2582F" w:rsidR="003D53F4" w:rsidRPr="004F5364" w:rsidRDefault="00247F8B" w:rsidP="004F5364">
      <w:pPr>
        <w:pBdr>
          <w:top w:val="single" w:sz="4" w:space="1" w:color="auto"/>
          <w:left w:val="single" w:sz="4" w:space="4" w:color="auto"/>
          <w:bottom w:val="single" w:sz="4" w:space="1" w:color="auto"/>
          <w:right w:val="single" w:sz="4" w:space="4" w:color="auto"/>
        </w:pBdr>
        <w:rPr>
          <w:rFonts w:eastAsia="等线"/>
          <w:b/>
          <w:i/>
          <w:lang w:val="en-GB"/>
        </w:rPr>
      </w:pPr>
      <w:r>
        <w:rPr>
          <w:i/>
        </w:rPr>
        <w:t xml:space="preserve">NOTE: </w:t>
      </w:r>
      <w:r w:rsidRPr="00247F8B">
        <w:rPr>
          <w:i/>
        </w:rPr>
        <w:t>There can be some packets from the Data Burst received by NG-RAN after the PDU with End of Data Burst Indication if packets are received out of sequence</w:t>
      </w:r>
      <w:r w:rsidR="003D53F4" w:rsidRPr="003D53F4">
        <w:rPr>
          <w:i/>
        </w:rPr>
        <w:t>.</w:t>
      </w:r>
    </w:p>
    <w:p w14:paraId="34967BFE" w14:textId="24887413" w:rsidR="002F5B57" w:rsidRDefault="00FE60E3" w:rsidP="000A761A">
      <w:r>
        <w:t>I</w:t>
      </w:r>
      <w:r w:rsidR="00FC5876" w:rsidRPr="00FC5876">
        <w:t xml:space="preserve">n case of out of order reception, </w:t>
      </w:r>
      <w:r w:rsidR="005E3F95" w:rsidRPr="005E3F95">
        <w:t xml:space="preserve">if </w:t>
      </w:r>
      <w:r w:rsidR="0003130E" w:rsidRPr="0003130E">
        <w:t>some packets from the Data Burst</w:t>
      </w:r>
      <w:r w:rsidR="0003130E">
        <w:t xml:space="preserve"> </w:t>
      </w:r>
      <w:r w:rsidR="0003130E">
        <w:rPr>
          <w:rFonts w:hint="eastAsia"/>
        </w:rPr>
        <w:t>are</w:t>
      </w:r>
      <w:r w:rsidR="0003130E" w:rsidRPr="0003130E">
        <w:t xml:space="preserve"> received by NG-RAN after the PDU with </w:t>
      </w:r>
      <w:r w:rsidR="0003130E">
        <w:rPr>
          <w:rFonts w:hint="eastAsia"/>
        </w:rPr>
        <w:t>EDB</w:t>
      </w:r>
      <w:r w:rsidR="0003130E">
        <w:t xml:space="preserve"> i</w:t>
      </w:r>
      <w:r w:rsidR="0003130E" w:rsidRPr="0003130E">
        <w:t>ndication</w:t>
      </w:r>
      <w:r w:rsidR="005E3F95" w:rsidRPr="005E3F95">
        <w:t>, t</w:t>
      </w:r>
      <w:r w:rsidR="002F5C0A">
        <w:t xml:space="preserve">he </w:t>
      </w:r>
      <w:r w:rsidR="00E618E8">
        <w:t xml:space="preserve">real </w:t>
      </w:r>
      <w:r w:rsidR="005E3F95" w:rsidRPr="005E3F95">
        <w:t xml:space="preserve">last </w:t>
      </w:r>
      <w:r w:rsidR="00FC5876">
        <w:t xml:space="preserve">received </w:t>
      </w:r>
      <w:r w:rsidR="005E3F95" w:rsidRPr="005E3F95">
        <w:t>PDU</w:t>
      </w:r>
      <w:r w:rsidR="00E618E8">
        <w:t xml:space="preserve"> </w:t>
      </w:r>
      <w:r w:rsidR="00FE4A6D" w:rsidRPr="00FE4A6D">
        <w:t xml:space="preserve">with no EDB indication </w:t>
      </w:r>
      <w:r w:rsidR="00F22A21">
        <w:t>is actually</w:t>
      </w:r>
      <w:r w:rsidR="004A234B" w:rsidRPr="004A234B">
        <w:t xml:space="preserve"> more important</w:t>
      </w:r>
      <w:r w:rsidR="004A234B">
        <w:t xml:space="preserve"> than the </w:t>
      </w:r>
      <w:r w:rsidR="004A234B" w:rsidRPr="004A234B">
        <w:t>PDU that carries an EDB indication</w:t>
      </w:r>
      <w:r w:rsidR="005E3F95" w:rsidRPr="005E3F95">
        <w:t>.</w:t>
      </w:r>
      <w:r w:rsidR="005E3F95">
        <w:t xml:space="preserve"> </w:t>
      </w:r>
    </w:p>
    <w:p w14:paraId="4842AC2E" w14:textId="395CA070" w:rsidR="005E3F95" w:rsidRPr="00625585" w:rsidRDefault="005B0AAE" w:rsidP="000A761A">
      <w:r w:rsidRPr="00625585">
        <w:t xml:space="preserve">Therefore, </w:t>
      </w:r>
      <w:r w:rsidR="00116FEE" w:rsidRPr="00625585">
        <w:rPr>
          <w:rFonts w:hint="eastAsia"/>
        </w:rPr>
        <w:t>for</w:t>
      </w:r>
      <w:r w:rsidR="00116FEE" w:rsidRPr="00625585">
        <w:t xml:space="preserve"> </w:t>
      </w:r>
      <w:r w:rsidR="00116FEE" w:rsidRPr="00625585">
        <w:rPr>
          <w:rFonts w:hint="eastAsia"/>
        </w:rPr>
        <w:t>the</w:t>
      </w:r>
      <w:r w:rsidR="00116FEE" w:rsidRPr="00625585">
        <w:t xml:space="preserve"> </w:t>
      </w:r>
      <w:r w:rsidR="00116FEE" w:rsidRPr="00625585">
        <w:rPr>
          <w:rFonts w:hint="eastAsia"/>
        </w:rPr>
        <w:t>drop</w:t>
      </w:r>
      <w:r w:rsidR="00116FEE" w:rsidRPr="00625585">
        <w:t xml:space="preserve"> precedence, </w:t>
      </w:r>
      <w:r w:rsidR="00667619" w:rsidRPr="00625585">
        <w:rPr>
          <w:rFonts w:hint="eastAsia"/>
        </w:rPr>
        <w:t>we</w:t>
      </w:r>
      <w:r w:rsidR="00667619" w:rsidRPr="00625585">
        <w:t xml:space="preserve"> </w:t>
      </w:r>
      <w:r w:rsidR="00667619" w:rsidRPr="00625585">
        <w:rPr>
          <w:rFonts w:hint="eastAsia"/>
        </w:rPr>
        <w:t>should</w:t>
      </w:r>
      <w:r w:rsidR="00667619" w:rsidRPr="00625585">
        <w:t xml:space="preserve"> </w:t>
      </w:r>
      <w:r w:rsidR="00667619" w:rsidRPr="00625585">
        <w:rPr>
          <w:rFonts w:hint="eastAsia"/>
        </w:rPr>
        <w:t>not</w:t>
      </w:r>
      <w:r w:rsidR="00667619" w:rsidRPr="00625585">
        <w:t xml:space="preserve"> </w:t>
      </w:r>
      <w:r w:rsidR="00667619" w:rsidRPr="00625585">
        <w:rPr>
          <w:rFonts w:hint="eastAsia"/>
        </w:rPr>
        <w:t>consider</w:t>
      </w:r>
      <w:r w:rsidR="00667619" w:rsidRPr="00625585">
        <w:t xml:space="preserve"> </w:t>
      </w:r>
      <w:r w:rsidR="00116FEE" w:rsidRPr="00625585">
        <w:t xml:space="preserve">the consequence of dropping </w:t>
      </w:r>
      <w:r w:rsidR="00DB365D" w:rsidRPr="00625585">
        <w:t>a PDU that carries an E</w:t>
      </w:r>
      <w:r w:rsidR="00DB365D" w:rsidRPr="00625585">
        <w:rPr>
          <w:rFonts w:hint="eastAsia"/>
        </w:rPr>
        <w:t>D</w:t>
      </w:r>
      <w:r w:rsidR="00116FEE" w:rsidRPr="00625585">
        <w:t xml:space="preserve">B indication is greater than dropping the </w:t>
      </w:r>
      <w:r w:rsidR="001C2464" w:rsidRPr="00625585">
        <w:t>real</w:t>
      </w:r>
      <w:r w:rsidR="00922B7E" w:rsidRPr="00625585">
        <w:t xml:space="preserve"> </w:t>
      </w:r>
      <w:r w:rsidR="00116FEE" w:rsidRPr="00625585">
        <w:t xml:space="preserve">last received PDU </w:t>
      </w:r>
      <w:r w:rsidR="00DB365D" w:rsidRPr="00625585">
        <w:t>with no ED</w:t>
      </w:r>
      <w:r w:rsidR="00116FEE" w:rsidRPr="00625585">
        <w:t>B indication</w:t>
      </w:r>
      <w:r w:rsidR="00C20368" w:rsidRPr="00625585">
        <w:t xml:space="preserve">, nor </w:t>
      </w:r>
      <w:r w:rsidR="00A772A3" w:rsidRPr="00625585">
        <w:t xml:space="preserve">is greater than </w:t>
      </w:r>
      <w:r w:rsidR="00C20368" w:rsidRPr="00625585">
        <w:t>other PDUs with no E</w:t>
      </w:r>
      <w:r w:rsidR="004A360A" w:rsidRPr="00625585">
        <w:rPr>
          <w:rFonts w:hint="eastAsia"/>
        </w:rPr>
        <w:t>D</w:t>
      </w:r>
      <w:r w:rsidR="00C20368" w:rsidRPr="00625585">
        <w:t>B indication</w:t>
      </w:r>
      <w:r w:rsidR="00116FEE" w:rsidRPr="00625585">
        <w:t>.</w:t>
      </w:r>
      <w:r w:rsidR="0081649A" w:rsidRPr="00625585">
        <w:t xml:space="preserve"> In other word, </w:t>
      </w:r>
      <w:r w:rsidR="000B64E4" w:rsidRPr="00625585">
        <w:t xml:space="preserve">it is unnecessary </w:t>
      </w:r>
      <w:r w:rsidR="0081649A" w:rsidRPr="00625585">
        <w:t xml:space="preserve">to perform </w:t>
      </w:r>
      <w:r w:rsidR="00814947" w:rsidRPr="00625585">
        <w:t>sep</w:t>
      </w:r>
      <w:r w:rsidR="003E3946" w:rsidRPr="00625585">
        <w:t>a</w:t>
      </w:r>
      <w:r w:rsidR="00814947" w:rsidRPr="00625585">
        <w:t>rate</w:t>
      </w:r>
      <w:r w:rsidR="0081649A" w:rsidRPr="00625585">
        <w:t xml:space="preserve"> DSCP marking for </w:t>
      </w:r>
      <w:r w:rsidR="002F5C0A" w:rsidRPr="00625585">
        <w:t>PDUs</w:t>
      </w:r>
      <w:r w:rsidR="007C7907" w:rsidRPr="00625585">
        <w:t xml:space="preserve"> that carries an E</w:t>
      </w:r>
      <w:r w:rsidR="00C415D7" w:rsidRPr="00625585">
        <w:t>D</w:t>
      </w:r>
      <w:r w:rsidR="002F5C0A" w:rsidRPr="00625585">
        <w:t>B indication</w:t>
      </w:r>
      <w:r w:rsidR="0081649A" w:rsidRPr="00625585">
        <w:t>.</w:t>
      </w:r>
    </w:p>
    <w:p w14:paraId="59247397" w14:textId="12086DF5" w:rsidR="00924BAF" w:rsidRPr="002A7517" w:rsidRDefault="00AD7C83" w:rsidP="000A761A">
      <w:r>
        <w:rPr>
          <w:rFonts w:hint="eastAsia"/>
        </w:rPr>
        <w:t>In</w:t>
      </w:r>
      <w:r>
        <w:t xml:space="preserve"> </w:t>
      </w:r>
      <w:r>
        <w:rPr>
          <w:rFonts w:hint="eastAsia"/>
        </w:rPr>
        <w:t>Rel</w:t>
      </w:r>
      <w:r>
        <w:t>-18</w:t>
      </w:r>
      <w:r>
        <w:rPr>
          <w:rFonts w:hint="eastAsia"/>
        </w:rPr>
        <w:t>,</w:t>
      </w:r>
      <w:r>
        <w:t xml:space="preserve"> </w:t>
      </w:r>
      <w:r w:rsidR="00924BAF" w:rsidRPr="00247F8B">
        <w:t>SA2 also has studied the case that the packet of the end PDU of PDU Set/Data Burst is lost, and concluded that no further standardization is needed.</w:t>
      </w:r>
      <w:r w:rsidR="00C927F8">
        <w:t xml:space="preserve"> T</w:t>
      </w:r>
      <w:r w:rsidR="00520274">
        <w:t>herefore</w:t>
      </w:r>
      <w:r w:rsidR="00C927F8">
        <w:t>,</w:t>
      </w:r>
      <w:r w:rsidR="00520274">
        <w:t xml:space="preserve"> </w:t>
      </w:r>
      <w:r w:rsidR="00740ECB" w:rsidRPr="002A7517">
        <w:t>it is unnecessary</w:t>
      </w:r>
      <w:r w:rsidR="00063FA4" w:rsidRPr="002A7517">
        <w:t xml:space="preserve"> to</w:t>
      </w:r>
      <w:r w:rsidR="00EA0AF3" w:rsidRPr="002A7517">
        <w:t xml:space="preserve"> assign a dedicated DSCP value for PDUs carrying End of Data Burst indication</w:t>
      </w:r>
      <w:r w:rsidR="00B77D76" w:rsidRPr="002A7517">
        <w:t xml:space="preserve"> </w:t>
      </w:r>
      <w:r w:rsidR="0063326C" w:rsidRPr="002A7517">
        <w:t xml:space="preserve">in advance </w:t>
      </w:r>
      <w:r w:rsidR="00AF38A9" w:rsidRPr="002A7517">
        <w:t xml:space="preserve">to vary drop probability </w:t>
      </w:r>
      <w:r w:rsidR="00507DA9" w:rsidRPr="002A7517">
        <w:t>in</w:t>
      </w:r>
      <w:r w:rsidR="001E32F0" w:rsidRPr="002A7517">
        <w:t xml:space="preserve"> the transport network.</w:t>
      </w:r>
    </w:p>
    <w:p w14:paraId="2636F085" w14:textId="77823BEE" w:rsidR="00994328" w:rsidRPr="0004716B" w:rsidRDefault="00994328" w:rsidP="00715A77">
      <w:r>
        <w:t>With these clarifications, it is proposed to remove the Editor’s note in Sol#13</w:t>
      </w:r>
      <w:r w:rsidR="00936B80">
        <w:t xml:space="preserve"> </w:t>
      </w:r>
      <w:r w:rsidR="000D2C18">
        <w:t xml:space="preserve">and </w:t>
      </w:r>
      <w:r w:rsidR="00936B80">
        <w:t xml:space="preserve">add a NOTE to </w:t>
      </w:r>
      <w:r w:rsidR="0004716B">
        <w:t xml:space="preserve">indicate </w:t>
      </w:r>
      <w:r w:rsidR="0004716B" w:rsidRPr="0004716B">
        <w:t xml:space="preserve">there is no need to perform </w:t>
      </w:r>
      <w:r w:rsidR="00EC6880" w:rsidRPr="00EC6880">
        <w:t xml:space="preserve">separate DSCP marking for PDUs carrying </w:t>
      </w:r>
      <w:r w:rsidR="00EC6880">
        <w:t>an End of Data Burst indication</w:t>
      </w:r>
      <w:r w:rsidR="0004716B" w:rsidRPr="0004716B">
        <w:t>.</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1" w:name="_Toc43388251"/>
      <w:bookmarkStart w:id="2" w:name="_Toc43735482"/>
      <w:bookmarkStart w:id="3" w:name="_Toc50130469"/>
      <w:bookmarkStart w:id="4" w:name="_Toc50133783"/>
      <w:bookmarkStart w:id="5" w:name="_Toc50134123"/>
      <w:bookmarkStart w:id="6" w:name="_Toc50557075"/>
      <w:bookmarkStart w:id="7" w:name="_Toc50548751"/>
      <w:bookmarkStart w:id="8" w:name="_Toc55202056"/>
      <w:bookmarkStart w:id="9" w:name="_Toc57209678"/>
      <w:bookmarkStart w:id="10" w:name="_Toc57366069"/>
      <w:bookmarkStart w:id="11" w:name="_Toc68086020"/>
    </w:p>
    <w:p w14:paraId="4187EA31" w14:textId="77777777" w:rsidR="00286D84" w:rsidRPr="00286D84" w:rsidRDefault="00286D84" w:rsidP="00286D84">
      <w:pPr>
        <w:keepNext/>
        <w:keepLines/>
        <w:spacing w:before="180"/>
        <w:ind w:left="1134" w:hanging="1134"/>
        <w:outlineLvl w:val="1"/>
        <w:rPr>
          <w:rFonts w:ascii="Arial" w:eastAsia="Times New Roman" w:hAnsi="Arial"/>
          <w:color w:val="auto"/>
          <w:sz w:val="32"/>
          <w:lang w:eastAsia="en-GB"/>
        </w:rPr>
      </w:pPr>
      <w:bookmarkStart w:id="12" w:name="_Toc157745636"/>
      <w:bookmarkEnd w:id="1"/>
      <w:bookmarkEnd w:id="2"/>
      <w:bookmarkEnd w:id="3"/>
      <w:bookmarkEnd w:id="4"/>
      <w:bookmarkEnd w:id="5"/>
      <w:bookmarkEnd w:id="6"/>
      <w:bookmarkEnd w:id="7"/>
      <w:bookmarkEnd w:id="8"/>
      <w:bookmarkEnd w:id="9"/>
      <w:bookmarkEnd w:id="10"/>
      <w:bookmarkEnd w:id="11"/>
      <w:r w:rsidRPr="00286D84">
        <w:rPr>
          <w:rFonts w:ascii="Arial" w:eastAsia="Times New Roman" w:hAnsi="Arial"/>
          <w:color w:val="auto"/>
          <w:sz w:val="32"/>
        </w:rPr>
        <w:t>6.13</w:t>
      </w:r>
      <w:r w:rsidRPr="00286D84">
        <w:rPr>
          <w:rFonts w:ascii="Arial" w:eastAsia="Times New Roman" w:hAnsi="Arial" w:hint="eastAsia"/>
          <w:color w:val="auto"/>
          <w:sz w:val="32"/>
          <w:lang w:eastAsia="ko-KR"/>
        </w:rPr>
        <w:tab/>
      </w:r>
      <w:r w:rsidRPr="00286D84">
        <w:rPr>
          <w:rFonts w:ascii="Arial" w:eastAsia="Times New Roman" w:hAnsi="Arial"/>
          <w:color w:val="auto"/>
          <w:sz w:val="32"/>
          <w:lang w:eastAsia="en-GB"/>
        </w:rPr>
        <w:t>Solution</w:t>
      </w:r>
      <w:r w:rsidRPr="00286D84">
        <w:rPr>
          <w:rFonts w:ascii="Arial" w:eastAsia="Times New Roman" w:hAnsi="Arial" w:hint="eastAsia"/>
          <w:color w:val="auto"/>
          <w:sz w:val="32"/>
        </w:rPr>
        <w:t xml:space="preserve"> #</w:t>
      </w:r>
      <w:r w:rsidRPr="00286D84">
        <w:rPr>
          <w:rFonts w:ascii="Arial" w:eastAsia="Times New Roman" w:hAnsi="Arial"/>
          <w:color w:val="auto"/>
          <w:sz w:val="32"/>
        </w:rPr>
        <w:t>13</w:t>
      </w:r>
      <w:r w:rsidRPr="00286D84">
        <w:rPr>
          <w:rFonts w:ascii="Arial" w:eastAsia="Times New Roman" w:hAnsi="Arial"/>
          <w:color w:val="auto"/>
          <w:sz w:val="32"/>
          <w:lang w:eastAsia="en-GB"/>
        </w:rPr>
        <w:t xml:space="preserve">: Multiple DSCP markings per </w:t>
      </w:r>
      <w:proofErr w:type="spellStart"/>
      <w:r w:rsidRPr="00286D84">
        <w:rPr>
          <w:rFonts w:ascii="Arial" w:eastAsia="Times New Roman" w:hAnsi="Arial"/>
          <w:color w:val="auto"/>
          <w:sz w:val="32"/>
          <w:lang w:eastAsia="en-GB"/>
        </w:rPr>
        <w:t>QoS</w:t>
      </w:r>
      <w:proofErr w:type="spellEnd"/>
      <w:r w:rsidRPr="00286D84">
        <w:rPr>
          <w:rFonts w:ascii="Arial" w:eastAsia="Times New Roman" w:hAnsi="Arial"/>
          <w:color w:val="auto"/>
          <w:sz w:val="32"/>
          <w:lang w:eastAsia="en-GB"/>
        </w:rPr>
        <w:t xml:space="preserve"> Flow</w:t>
      </w:r>
      <w:bookmarkEnd w:id="12"/>
    </w:p>
    <w:p w14:paraId="16302927"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13" w:name="_Toc97526926"/>
      <w:bookmarkStart w:id="14" w:name="_Toc157745637"/>
      <w:r w:rsidRPr="00286D84">
        <w:rPr>
          <w:rFonts w:ascii="Arial" w:eastAsia="Times New Roman" w:hAnsi="Arial"/>
          <w:color w:val="auto"/>
          <w:sz w:val="28"/>
          <w:lang w:val="en-GB" w:eastAsia="en-GB"/>
        </w:rPr>
        <w:t>6.13.</w:t>
      </w:r>
      <w:r w:rsidRPr="00286D84">
        <w:rPr>
          <w:rFonts w:ascii="Arial" w:eastAsia="Times New Roman" w:hAnsi="Arial" w:hint="eastAsia"/>
          <w:color w:val="auto"/>
          <w:sz w:val="28"/>
          <w:lang w:val="en-GB" w:eastAsia="en-GB"/>
        </w:rPr>
        <w:t>1</w:t>
      </w:r>
      <w:r w:rsidRPr="00286D84">
        <w:rPr>
          <w:rFonts w:ascii="Arial" w:eastAsia="Times New Roman" w:hAnsi="Arial" w:hint="eastAsia"/>
          <w:color w:val="auto"/>
          <w:sz w:val="28"/>
          <w:lang w:val="en-GB" w:eastAsia="en-GB"/>
        </w:rPr>
        <w:tab/>
      </w:r>
      <w:r w:rsidRPr="00286D84">
        <w:rPr>
          <w:rFonts w:ascii="Arial" w:eastAsia="Times New Roman" w:hAnsi="Arial"/>
          <w:color w:val="auto"/>
          <w:sz w:val="28"/>
          <w:lang w:val="en-GB" w:eastAsia="en-GB"/>
        </w:rPr>
        <w:t>Key Issue mapping</w:t>
      </w:r>
      <w:bookmarkEnd w:id="13"/>
      <w:bookmarkEnd w:id="14"/>
    </w:p>
    <w:p w14:paraId="50A77E5B" w14:textId="77777777" w:rsidR="00286D84" w:rsidRPr="00286D84" w:rsidRDefault="00286D84" w:rsidP="00286D84">
      <w:pPr>
        <w:rPr>
          <w:rFonts w:eastAsia="Times New Roman"/>
          <w:color w:val="auto"/>
          <w:lang w:val="en-GB" w:eastAsia="en-GB"/>
        </w:rPr>
      </w:pPr>
      <w:r w:rsidRPr="00286D84">
        <w:rPr>
          <w:rFonts w:eastAsia="Times New Roman"/>
          <w:color w:val="auto"/>
          <w:lang w:val="en-GB" w:eastAsia="en-GB"/>
        </w:rPr>
        <w:t>This solution addresses Key Issues #3 (</w:t>
      </w:r>
      <w:r w:rsidRPr="00286D84">
        <w:rPr>
          <w:rFonts w:eastAsia="Times New Roman"/>
          <w:i/>
          <w:iCs/>
          <w:color w:val="auto"/>
          <w:lang w:val="en-GB" w:eastAsia="en-GB"/>
        </w:rPr>
        <w:t xml:space="preserve">Leverage PDU Set </w:t>
      </w:r>
      <w:proofErr w:type="spellStart"/>
      <w:r w:rsidRPr="00286D84">
        <w:rPr>
          <w:rFonts w:eastAsia="Times New Roman"/>
          <w:i/>
          <w:iCs/>
          <w:color w:val="auto"/>
          <w:lang w:val="en-GB" w:eastAsia="en-GB"/>
        </w:rPr>
        <w:t>QoS</w:t>
      </w:r>
      <w:proofErr w:type="spellEnd"/>
      <w:r w:rsidRPr="00286D84">
        <w:rPr>
          <w:rFonts w:eastAsia="Times New Roman"/>
          <w:i/>
          <w:iCs/>
          <w:color w:val="auto"/>
          <w:lang w:val="en-GB" w:eastAsia="en-GB"/>
        </w:rPr>
        <w:t xml:space="preserve"> information for DSCP marking over N3/N9 in the transport network</w:t>
      </w:r>
      <w:r w:rsidRPr="00286D84">
        <w:rPr>
          <w:rFonts w:eastAsia="Times New Roman"/>
          <w:color w:val="auto"/>
          <w:lang w:val="en-GB" w:eastAsia="en-GB"/>
        </w:rPr>
        <w:t>).</w:t>
      </w:r>
    </w:p>
    <w:p w14:paraId="44A743F2"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15" w:name="_Toc97526927"/>
      <w:bookmarkStart w:id="16" w:name="_Toc157745638"/>
      <w:r w:rsidRPr="00286D84">
        <w:rPr>
          <w:rFonts w:ascii="Arial" w:eastAsia="Times New Roman" w:hAnsi="Arial"/>
          <w:color w:val="auto"/>
          <w:sz w:val="28"/>
          <w:lang w:val="en-GB" w:eastAsia="en-GB"/>
        </w:rPr>
        <w:t>6.13.2</w:t>
      </w:r>
      <w:r w:rsidRPr="00286D84">
        <w:rPr>
          <w:rFonts w:ascii="Arial" w:eastAsia="Times New Roman" w:hAnsi="Arial" w:hint="eastAsia"/>
          <w:color w:val="auto"/>
          <w:sz w:val="28"/>
          <w:lang w:val="en-GB" w:eastAsia="en-GB"/>
        </w:rPr>
        <w:tab/>
        <w:t>Description</w:t>
      </w:r>
      <w:bookmarkEnd w:id="15"/>
      <w:bookmarkEnd w:id="16"/>
    </w:p>
    <w:p w14:paraId="5FE6816A" w14:textId="77777777" w:rsidR="00286D84" w:rsidRPr="00286D84" w:rsidRDefault="00286D84" w:rsidP="00286D84">
      <w:pPr>
        <w:rPr>
          <w:rFonts w:eastAsia="Times New Roman"/>
          <w:color w:val="auto"/>
          <w:lang w:val="en-GB" w:eastAsia="x-none"/>
        </w:rPr>
      </w:pPr>
      <w:bookmarkStart w:id="17" w:name="_Toc97526928"/>
      <w:r w:rsidRPr="00286D84">
        <w:rPr>
          <w:rFonts w:eastAsia="Times New Roman"/>
          <w:color w:val="auto"/>
          <w:lang w:val="en-GB" w:eastAsia="x-none"/>
        </w:rPr>
        <w:t xml:space="preserve">Illustrated in Figure 6.13.2-1 is a solution for multiple DSCP markings per </w:t>
      </w:r>
      <w:proofErr w:type="spellStart"/>
      <w:r w:rsidRPr="00286D84">
        <w:rPr>
          <w:rFonts w:eastAsia="Times New Roman"/>
          <w:color w:val="auto"/>
          <w:lang w:val="en-GB" w:eastAsia="x-none"/>
        </w:rPr>
        <w:t>QoS</w:t>
      </w:r>
      <w:proofErr w:type="spellEnd"/>
      <w:r w:rsidRPr="00286D84">
        <w:rPr>
          <w:rFonts w:eastAsia="Times New Roman"/>
          <w:color w:val="auto"/>
          <w:lang w:val="en-GB" w:eastAsia="x-none"/>
        </w:rPr>
        <w:t xml:space="preserve"> Flow.</w:t>
      </w:r>
    </w:p>
    <w:p w14:paraId="28FFABEE" w14:textId="77777777" w:rsidR="00286D84" w:rsidRPr="00286D84" w:rsidRDefault="00286D84" w:rsidP="00286D84">
      <w:pPr>
        <w:keepNext/>
        <w:keepLines/>
        <w:spacing w:before="60"/>
        <w:jc w:val="center"/>
        <w:rPr>
          <w:rFonts w:ascii="Arial" w:eastAsia="Times New Roman" w:hAnsi="Arial"/>
          <w:b/>
          <w:color w:val="auto"/>
          <w:lang w:val="fr-FR" w:eastAsia="en-GB"/>
        </w:rPr>
      </w:pPr>
      <w:r w:rsidRPr="00286D84">
        <w:rPr>
          <w:rFonts w:ascii="Arial" w:eastAsia="Times New Roman" w:hAnsi="Arial"/>
          <w:b/>
          <w:noProof/>
          <w:color w:val="auto"/>
          <w:lang w:val="fr-FR" w:eastAsia="en-GB"/>
        </w:rPr>
        <w:object w:dxaOrig="14560" w:dyaOrig="5500" w14:anchorId="5BEA2B31">
          <v:shape id="_x0000_i1026" type="#_x0000_t75" alt="" style="width:480pt;height:186pt;mso-width-percent:0;mso-height-percent:0;mso-width-percent:0;mso-height-percent:0" o:ole="">
            <v:imagedata r:id="rId13" o:title=""/>
          </v:shape>
          <o:OLEObject Type="Embed" ProgID="Visio.Drawing.11" ShapeID="_x0000_i1026" DrawAspect="Content" ObjectID="_1773668298" r:id="rId14"/>
        </w:object>
      </w:r>
    </w:p>
    <w:p w14:paraId="73739CEE" w14:textId="77777777" w:rsidR="00286D84" w:rsidRPr="00286D84" w:rsidRDefault="00286D84" w:rsidP="00286D84">
      <w:pPr>
        <w:keepLines/>
        <w:spacing w:after="240"/>
        <w:jc w:val="center"/>
        <w:rPr>
          <w:rFonts w:ascii="Arial" w:eastAsia="Times New Roman" w:hAnsi="Arial"/>
          <w:b/>
          <w:color w:val="auto"/>
          <w:lang w:val="en-GB" w:eastAsia="en-GB"/>
        </w:rPr>
      </w:pPr>
      <w:r w:rsidRPr="00286D84">
        <w:rPr>
          <w:rFonts w:ascii="Arial" w:eastAsia="Times New Roman" w:hAnsi="Arial"/>
          <w:b/>
          <w:color w:val="auto"/>
          <w:lang w:val="en-GB" w:eastAsia="en-GB"/>
        </w:rPr>
        <w:t xml:space="preserve">Figure 6.13.2-1: Multiple transport level marking per </w:t>
      </w:r>
      <w:proofErr w:type="spellStart"/>
      <w:r w:rsidRPr="00286D84">
        <w:rPr>
          <w:rFonts w:ascii="Arial" w:eastAsia="Times New Roman" w:hAnsi="Arial"/>
          <w:b/>
          <w:color w:val="auto"/>
          <w:lang w:val="en-GB" w:eastAsia="en-GB"/>
        </w:rPr>
        <w:t>QoS</w:t>
      </w:r>
      <w:proofErr w:type="spellEnd"/>
      <w:r w:rsidRPr="00286D84">
        <w:rPr>
          <w:rFonts w:ascii="Arial" w:eastAsia="Times New Roman" w:hAnsi="Arial"/>
          <w:b/>
          <w:color w:val="auto"/>
          <w:lang w:val="en-GB" w:eastAsia="en-GB"/>
        </w:rPr>
        <w:t xml:space="preserve"> Flow</w:t>
      </w:r>
    </w:p>
    <w:p w14:paraId="35583DA3" w14:textId="77777777" w:rsidR="00286D84" w:rsidRPr="00286D84" w:rsidRDefault="00286D84" w:rsidP="00286D84">
      <w:pPr>
        <w:rPr>
          <w:rFonts w:eastAsia="Times New Roman"/>
          <w:color w:val="auto"/>
          <w:lang w:val="en-GB" w:eastAsia="x-none"/>
        </w:rPr>
      </w:pPr>
      <w:r w:rsidRPr="00286D84">
        <w:rPr>
          <w:rFonts w:eastAsia="Times New Roman"/>
          <w:color w:val="auto"/>
          <w:lang w:val="en-GB" w:eastAsia="x-none"/>
        </w:rPr>
        <w:t>The following are the salient features of this solution:</w:t>
      </w:r>
    </w:p>
    <w:p w14:paraId="154174B4" w14:textId="77777777" w:rsidR="00286D84" w:rsidRPr="00286D84" w:rsidRDefault="00286D84" w:rsidP="00286D84">
      <w:pPr>
        <w:ind w:left="568" w:hanging="284"/>
        <w:rPr>
          <w:rFonts w:eastAsia="Times New Roman"/>
          <w:color w:val="auto"/>
          <w:lang w:eastAsia="en-GB"/>
        </w:rPr>
      </w:pPr>
      <w:r w:rsidRPr="00286D84">
        <w:rPr>
          <w:rFonts w:eastAsia="Times New Roman"/>
          <w:color w:val="auto"/>
          <w:lang w:eastAsia="en-GB"/>
        </w:rPr>
        <w:t>-</w:t>
      </w:r>
      <w:r w:rsidRPr="00286D84">
        <w:rPr>
          <w:rFonts w:eastAsia="Times New Roman"/>
          <w:color w:val="auto"/>
          <w:lang w:eastAsia="en-GB"/>
        </w:rPr>
        <w:tab/>
        <w:t>The N4 rule includes a Transport Level Marking List that contains a list of PDU Set Importance values, each of which is associated with a DSCP marking. The SMF may take into account the DNN, S-NSSAI, or other locally configured information when determining the Transport Level Marking List.</w:t>
      </w:r>
    </w:p>
    <w:p w14:paraId="0B26D2BE" w14:textId="77777777" w:rsidR="00286D84" w:rsidRPr="00286D84" w:rsidRDefault="00286D84" w:rsidP="00286D84">
      <w:pPr>
        <w:keepLines/>
        <w:ind w:left="1559" w:hanging="1276"/>
        <w:rPr>
          <w:rFonts w:eastAsia="Times New Roman"/>
          <w:color w:val="FF0000"/>
          <w:lang w:eastAsia="en-GB"/>
        </w:rPr>
      </w:pPr>
      <w:r w:rsidRPr="00286D84">
        <w:rPr>
          <w:rFonts w:eastAsia="Times New Roman"/>
          <w:color w:val="FF0000"/>
          <w:lang w:eastAsia="en-GB"/>
        </w:rPr>
        <w:t>Editor's note:</w:t>
      </w:r>
      <w:r w:rsidRPr="00286D84">
        <w:rPr>
          <w:rFonts w:eastAsia="Times New Roman"/>
          <w:color w:val="FF0000"/>
          <w:lang w:eastAsia="en-GB"/>
        </w:rPr>
        <w:tab/>
        <w:t>It is FFS whether the N4 rule is FAR, QER or both.</w:t>
      </w:r>
    </w:p>
    <w:p w14:paraId="63F6052E" w14:textId="77777777" w:rsidR="00BD1268" w:rsidRDefault="00286D84" w:rsidP="00286D84">
      <w:pPr>
        <w:ind w:left="568" w:hanging="284"/>
        <w:rPr>
          <w:rFonts w:eastAsia="Times New Roman"/>
          <w:color w:val="auto"/>
          <w:lang w:val="en-GB" w:eastAsia="en-GB"/>
        </w:rPr>
      </w:pPr>
      <w:r w:rsidRPr="00286D84">
        <w:rPr>
          <w:rFonts w:eastAsia="Times New Roman"/>
          <w:color w:val="auto"/>
          <w:lang w:eastAsia="en-GB"/>
        </w:rPr>
        <w:t xml:space="preserve">-  </w:t>
      </w:r>
      <w:r w:rsidRPr="00286D84">
        <w:rPr>
          <w:rFonts w:eastAsia="Times New Roman"/>
          <w:color w:val="auto"/>
          <w:lang w:eastAsia="en-GB"/>
        </w:rPr>
        <w:tab/>
      </w:r>
      <w:r w:rsidRPr="00286D84">
        <w:rPr>
          <w:rFonts w:eastAsia="Arial" w:cs="Arial"/>
          <w:color w:val="auto"/>
          <w:lang w:val="en-GB" w:eastAsia="en-GB"/>
        </w:rPr>
        <w:t xml:space="preserve">In an alternative solution, UPF derives the DSCP for DL packets (N3/N9 interface) based on PDU Set Importance value(s) for a given PDU Set and/or for the whole </w:t>
      </w:r>
      <w:proofErr w:type="spellStart"/>
      <w:r w:rsidRPr="00286D84">
        <w:rPr>
          <w:rFonts w:eastAsia="Arial" w:cs="Arial"/>
          <w:color w:val="auto"/>
          <w:lang w:val="en-GB" w:eastAsia="en-GB"/>
        </w:rPr>
        <w:t>QoS</w:t>
      </w:r>
      <w:proofErr w:type="spellEnd"/>
      <w:r w:rsidRPr="00286D84">
        <w:rPr>
          <w:rFonts w:eastAsia="Arial" w:cs="Arial"/>
          <w:color w:val="auto"/>
          <w:lang w:val="en-GB" w:eastAsia="en-GB"/>
        </w:rPr>
        <w:t xml:space="preserve"> Flow. The SMF can indicate to the UPF (via N4 rule) that DSCP marking should be performed based on PDU Set Importance based on UPF's own determination. </w:t>
      </w:r>
      <w:r w:rsidRPr="00286D84">
        <w:rPr>
          <w:rFonts w:eastAsia="Times New Roman"/>
          <w:color w:val="auto"/>
          <w:lang w:val="en-GB" w:eastAsia="en-GB"/>
        </w:rPr>
        <w:t xml:space="preserve">UPF assigns different DSCP marking values per PDU Set within the same AF class of the DSCP value signalled by the SMF for the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based on UPF's priority determination. </w:t>
      </w:r>
    </w:p>
    <w:p w14:paraId="6B6F8316" w14:textId="35656033" w:rsidR="00286D84" w:rsidRPr="00286D84" w:rsidDel="002B36EF" w:rsidRDefault="00286D84" w:rsidP="00286D84">
      <w:pPr>
        <w:ind w:left="568" w:hanging="284"/>
        <w:rPr>
          <w:del w:id="18" w:author="China Telecom" w:date="2024-03-27T21:22:00Z"/>
          <w:rFonts w:eastAsia="Times New Roman"/>
          <w:color w:val="auto"/>
          <w:lang w:val="en-GB" w:eastAsia="en-GB"/>
        </w:rPr>
      </w:pPr>
      <w:del w:id="19" w:author="China Telecom" w:date="2024-03-27T21:22:00Z">
        <w:r w:rsidRPr="00286D84" w:rsidDel="002B36EF">
          <w:rPr>
            <w:rFonts w:eastAsia="Times New Roman"/>
            <w:color w:val="auto"/>
            <w:lang w:eastAsia="en-GB"/>
          </w:rPr>
          <w:delText>-</w:delText>
        </w:r>
        <w:r w:rsidRPr="00286D84" w:rsidDel="002B36EF">
          <w:rPr>
            <w:rFonts w:eastAsia="Times New Roman"/>
            <w:color w:val="auto"/>
            <w:lang w:eastAsia="en-GB"/>
          </w:rPr>
          <w:tab/>
          <w:delText xml:space="preserve">If the PCF has provided an </w:delText>
        </w:r>
        <w:r w:rsidRPr="00286D84" w:rsidDel="002B36EF">
          <w:rPr>
            <w:rFonts w:eastAsia="Times New Roman"/>
            <w:color w:val="auto"/>
            <w:lang w:val="en-GB" w:eastAsia="en-GB"/>
          </w:rPr>
          <w:delText>End of Data Burst Marking Indication in a PCC rule, the SMF may include in</w:delText>
        </w:r>
        <w:r w:rsidRPr="00286D84" w:rsidDel="002B36EF">
          <w:rPr>
            <w:rFonts w:eastAsia="Times New Roman"/>
            <w:color w:val="auto"/>
            <w:lang w:eastAsia="en-GB"/>
          </w:rPr>
          <w:delText xml:space="preserve"> the Transport Level Marking List a dedicated DSCP marking value for PDUs </w:delText>
        </w:r>
        <w:r w:rsidRPr="00286D84" w:rsidDel="002B36EF">
          <w:rPr>
            <w:rFonts w:eastAsia="Times New Roman"/>
            <w:color w:val="auto"/>
            <w:lang w:val="en-GB" w:eastAsia="en-GB"/>
          </w:rPr>
          <w:delText>carrying an End of Data Burst (EDB) indication that is used by the RAN node for power optimization.</w:delText>
        </w:r>
      </w:del>
    </w:p>
    <w:p w14:paraId="3004C872" w14:textId="62723B22" w:rsidR="00286D84" w:rsidDel="00F12177" w:rsidRDefault="00286D84" w:rsidP="00286D84">
      <w:pPr>
        <w:keepLines/>
        <w:ind w:left="1559" w:hanging="1276"/>
        <w:rPr>
          <w:del w:id="20" w:author="China Telecom" w:date="2024-02-15T21:01:00Z"/>
          <w:rFonts w:eastAsia="Times New Roman"/>
          <w:color w:val="FF0000"/>
          <w:lang w:eastAsia="en-GB"/>
        </w:rPr>
      </w:pPr>
      <w:del w:id="21" w:author="China Telecom" w:date="2024-02-15T21:01:00Z">
        <w:r w:rsidRPr="00286D84" w:rsidDel="00A109C8">
          <w:rPr>
            <w:rFonts w:eastAsia="Times New Roman"/>
            <w:color w:val="FF0000"/>
            <w:lang w:eastAsia="en-GB"/>
          </w:rPr>
          <w:delText>Editor's note:</w:delText>
        </w:r>
        <w:r w:rsidRPr="00286D84" w:rsidDel="00A109C8">
          <w:rPr>
            <w:rFonts w:eastAsia="Times New Roman"/>
            <w:color w:val="FF0000"/>
            <w:lang w:eastAsia="en-GB"/>
          </w:rPr>
          <w:tab/>
          <w:delText>It is FFS whether a special handling is needed for PDUs carrying an EDB indication.</w:delText>
        </w:r>
      </w:del>
    </w:p>
    <w:p w14:paraId="535370C6" w14:textId="3E15459F" w:rsidR="00F12177" w:rsidRPr="00F12177" w:rsidRDefault="00F12177" w:rsidP="00F12177">
      <w:pPr>
        <w:pStyle w:val="NO"/>
        <w:rPr>
          <w:ins w:id="22" w:author="China Telecom" w:date="2024-02-15T21:19:00Z"/>
        </w:rPr>
      </w:pPr>
      <w:ins w:id="23" w:author="China Telecom" w:date="2024-02-15T21:19:00Z">
        <w:r>
          <w:t xml:space="preserve">NOTE </w:t>
        </w:r>
      </w:ins>
      <w:ins w:id="24" w:author="China Telecom" w:date="2024-02-15T21:20:00Z">
        <w:r>
          <w:t>1</w:t>
        </w:r>
      </w:ins>
      <w:ins w:id="25" w:author="China Telecom" w:date="2024-02-15T21:19:00Z">
        <w:r w:rsidR="001926C3">
          <w:t>:</w:t>
        </w:r>
      </w:ins>
      <w:ins w:id="26" w:author="China Telecom" w:date="2024-03-27T21:51:00Z">
        <w:r w:rsidR="001926C3">
          <w:t xml:space="preserve"> </w:t>
        </w:r>
      </w:ins>
      <w:ins w:id="27" w:author="China Telecom" w:date="2024-03-27T21:24:00Z">
        <w:r w:rsidR="00D62627">
          <w:t>It is unnecessary</w:t>
        </w:r>
      </w:ins>
      <w:ins w:id="28" w:author="China Telecom" w:date="2024-02-15T21:21:00Z">
        <w:r w:rsidR="007E0AE7" w:rsidRPr="007E0AE7">
          <w:t xml:space="preserve"> to</w:t>
        </w:r>
      </w:ins>
      <w:ins w:id="29" w:author="China Telecom" w:date="2024-03-27T21:23:00Z">
        <w:r w:rsidR="00D62627">
          <w:t xml:space="preserve"> assign a dedicated</w:t>
        </w:r>
      </w:ins>
      <w:ins w:id="30" w:author="China Telecom" w:date="2024-02-15T21:21:00Z">
        <w:r w:rsidR="007E0AE7" w:rsidRPr="007E0AE7">
          <w:t xml:space="preserve"> DSCP marking </w:t>
        </w:r>
      </w:ins>
      <w:ins w:id="31" w:author="China Telecom" w:date="2024-03-27T21:24:00Z">
        <w:r w:rsidR="00D62627">
          <w:t xml:space="preserve">value </w:t>
        </w:r>
      </w:ins>
      <w:ins w:id="32" w:author="China Telecom" w:date="2024-02-15T21:21:00Z">
        <w:r w:rsidR="007E0AE7" w:rsidRPr="007E0AE7">
          <w:t xml:space="preserve">for PDUs </w:t>
        </w:r>
      </w:ins>
      <w:ins w:id="33" w:author="China Telecom" w:date="2024-02-15T21:42:00Z">
        <w:r w:rsidR="00DE0A09">
          <w:t>carryi</w:t>
        </w:r>
      </w:ins>
      <w:ins w:id="34" w:author="China Telecom" w:date="2024-02-15T21:43:00Z">
        <w:r w:rsidR="00DE0A09">
          <w:t xml:space="preserve">ng an </w:t>
        </w:r>
        <w:r w:rsidR="00DE0A09" w:rsidRPr="00DE0A09">
          <w:t>End of Data Burst</w:t>
        </w:r>
      </w:ins>
      <w:ins w:id="35" w:author="China Telecom" w:date="2024-03-27T21:24:00Z">
        <w:r w:rsidR="00D62627">
          <w:t xml:space="preserve"> (EDB)</w:t>
        </w:r>
      </w:ins>
      <w:ins w:id="36" w:author="China Telecom" w:date="2024-02-15T21:43:00Z">
        <w:r w:rsidR="00DE0A09" w:rsidRPr="00DE0A09">
          <w:t xml:space="preserve"> indication</w:t>
        </w:r>
      </w:ins>
      <w:ins w:id="37" w:author="China Telecom" w:date="2024-02-15T21:19:00Z">
        <w:r w:rsidRPr="009F5519">
          <w:t>.</w:t>
        </w:r>
      </w:ins>
    </w:p>
    <w:p w14:paraId="428A9528" w14:textId="549FCBC7" w:rsidR="00286D84" w:rsidRPr="00286D84" w:rsidRDefault="00286D84" w:rsidP="00286D84">
      <w:pPr>
        <w:keepLines/>
        <w:ind w:left="1135" w:hanging="851"/>
        <w:rPr>
          <w:rFonts w:eastAsia="Times New Roman"/>
          <w:color w:val="auto"/>
          <w:lang w:val="en-GB" w:eastAsia="en-GB"/>
        </w:rPr>
      </w:pPr>
      <w:r w:rsidRPr="00286D84">
        <w:rPr>
          <w:rFonts w:eastAsia="Times New Roman"/>
          <w:color w:val="auto"/>
          <w:lang w:val="en-GB" w:eastAsia="en-GB"/>
        </w:rPr>
        <w:t>NOTE</w:t>
      </w:r>
      <w:ins w:id="38" w:author="China Telecom" w:date="2024-02-15T21:20:00Z">
        <w:r w:rsidR="00F12177">
          <w:rPr>
            <w:rFonts w:eastAsia="Times New Roman"/>
            <w:color w:val="auto"/>
            <w:lang w:val="en-GB" w:eastAsia="en-GB"/>
          </w:rPr>
          <w:t xml:space="preserve"> 2</w:t>
        </w:r>
      </w:ins>
      <w:r w:rsidRPr="00286D84">
        <w:rPr>
          <w:rFonts w:eastAsia="Times New Roman"/>
          <w:color w:val="auto"/>
          <w:lang w:val="en-GB" w:eastAsia="en-GB"/>
        </w:rPr>
        <w:t>:</w:t>
      </w:r>
      <w:r w:rsidRPr="00286D84">
        <w:rPr>
          <w:rFonts w:eastAsia="Times New Roman"/>
          <w:color w:val="auto"/>
          <w:lang w:val="en-GB" w:eastAsia="en-GB"/>
        </w:rPr>
        <w:tab/>
        <w:t xml:space="preserve">It is recommended that DSCP markings only be used to vary the drop precedence between PDUs. If the Class Selector </w:t>
      </w:r>
      <w:proofErr w:type="spellStart"/>
      <w:r w:rsidRPr="00286D84">
        <w:rPr>
          <w:rFonts w:eastAsia="Times New Roman"/>
          <w:color w:val="auto"/>
          <w:lang w:val="en-GB" w:eastAsia="en-GB"/>
        </w:rPr>
        <w:t>Codepoint</w:t>
      </w:r>
      <w:proofErr w:type="spellEnd"/>
      <w:r w:rsidRPr="00286D84">
        <w:rPr>
          <w:rFonts w:eastAsia="Times New Roman"/>
          <w:color w:val="auto"/>
          <w:lang w:val="en-GB" w:eastAsia="en-GB"/>
        </w:rPr>
        <w:t xml:space="preserve"> of the DSCP markings varies within a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the packets of the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can be reordered by the transport network.</w:t>
      </w:r>
    </w:p>
    <w:p w14:paraId="5988EDE8" w14:textId="5D39B30F" w:rsidR="00286D84" w:rsidRPr="00286D84" w:rsidRDefault="00286D84" w:rsidP="00286D84">
      <w:pPr>
        <w:ind w:left="568" w:hanging="284"/>
        <w:rPr>
          <w:rFonts w:eastAsia="Times New Roman"/>
          <w:color w:val="auto"/>
          <w:lang w:eastAsia="en-GB"/>
        </w:rPr>
      </w:pPr>
      <w:r w:rsidRPr="00286D84">
        <w:rPr>
          <w:rFonts w:eastAsia="Times New Roman"/>
          <w:color w:val="auto"/>
          <w:lang w:eastAsia="en-GB"/>
        </w:rPr>
        <w:t>-</w:t>
      </w:r>
      <w:r w:rsidRPr="00286D84">
        <w:rPr>
          <w:rFonts w:eastAsia="Times New Roman"/>
          <w:color w:val="auto"/>
          <w:lang w:eastAsia="en-GB"/>
        </w:rPr>
        <w:tab/>
        <w:t>After determining the PDU Set-level information of a downlink PDU arriving on N6</w:t>
      </w:r>
      <w:del w:id="39" w:author="China Telecom" w:date="2024-04-02T21:22:00Z">
        <w:r w:rsidRPr="00286D84" w:rsidDel="007D6EC5">
          <w:rPr>
            <w:rFonts w:eastAsia="Times New Roman"/>
            <w:color w:val="auto"/>
            <w:lang w:eastAsia="en-GB"/>
          </w:rPr>
          <w:delText xml:space="preserve"> or after determining that the downlink PDU carries an End of Data Burst indication</w:delText>
        </w:r>
      </w:del>
      <w:r w:rsidRPr="00286D84">
        <w:rPr>
          <w:rFonts w:eastAsia="Times New Roman"/>
          <w:color w:val="auto"/>
          <w:lang w:eastAsia="en-GB"/>
        </w:rPr>
        <w:t>, the UPF encapsulates the downlink PDU with a GTP-U header as indicated in the N4 rule and includes the PDU Set-level information (if available) in the GTP-U header. The UPF then forwards the GTP-U packet on the N3/N9 reference point and includes the DSCP marking in the transport level header that corresponds to the derived PDU Set Importance value</w:t>
      </w:r>
      <w:del w:id="40" w:author="China Telecom" w:date="2024-04-02T21:23:00Z">
        <w:r w:rsidRPr="00286D84" w:rsidDel="007D6EC5">
          <w:rPr>
            <w:rFonts w:eastAsia="Times New Roman"/>
            <w:color w:val="auto"/>
            <w:lang w:eastAsia="en-GB"/>
          </w:rPr>
          <w:delText xml:space="preserve"> or to the derived End of Data Burst indication</w:delText>
        </w:r>
      </w:del>
      <w:r w:rsidRPr="00286D84">
        <w:rPr>
          <w:rFonts w:eastAsia="Times New Roman"/>
          <w:color w:val="auto"/>
          <w:lang w:eastAsia="en-GB"/>
        </w:rPr>
        <w:t>, as indicated in the Transport Level Marking List in the N4 rule.</w:t>
      </w:r>
    </w:p>
    <w:p w14:paraId="751BB6F8"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41" w:name="_Toc157745639"/>
      <w:r w:rsidRPr="00286D84">
        <w:rPr>
          <w:rFonts w:ascii="Arial" w:eastAsia="Times New Roman" w:hAnsi="Arial"/>
          <w:color w:val="auto"/>
          <w:sz w:val="28"/>
          <w:lang w:val="en-GB" w:eastAsia="en-GB"/>
        </w:rPr>
        <w:t>6.13.3</w:t>
      </w:r>
      <w:r w:rsidRPr="00286D84">
        <w:rPr>
          <w:rFonts w:ascii="Arial" w:eastAsia="Times New Roman" w:hAnsi="Arial"/>
          <w:color w:val="auto"/>
          <w:sz w:val="28"/>
          <w:lang w:val="en-GB" w:eastAsia="en-GB"/>
        </w:rPr>
        <w:tab/>
        <w:t>Procedures</w:t>
      </w:r>
      <w:bookmarkEnd w:id="17"/>
      <w:bookmarkEnd w:id="41"/>
    </w:p>
    <w:p w14:paraId="43473231" w14:textId="77777777" w:rsidR="00286D84" w:rsidRPr="00286D84" w:rsidRDefault="00286D84" w:rsidP="00286D84">
      <w:pPr>
        <w:rPr>
          <w:rFonts w:eastAsia="Times New Roman"/>
          <w:color w:val="auto"/>
          <w:lang w:val="en-GB" w:eastAsia="en-GB"/>
        </w:rPr>
      </w:pPr>
      <w:r w:rsidRPr="00286D84">
        <w:rPr>
          <w:rFonts w:eastAsia="Times New Roman"/>
          <w:color w:val="auto"/>
          <w:lang w:val="en-GB" w:eastAsia="en-GB"/>
        </w:rPr>
        <w:t>There are no changes to existing procedures; only a new parameter (Transport Level Marking List) in the N4 rule.</w:t>
      </w:r>
    </w:p>
    <w:p w14:paraId="1D5D636F"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rPr>
      </w:pPr>
      <w:bookmarkStart w:id="42" w:name="_Toc97526929"/>
      <w:bookmarkStart w:id="43" w:name="_Toc157745640"/>
      <w:r w:rsidRPr="00286D84">
        <w:rPr>
          <w:rFonts w:ascii="Arial" w:eastAsia="Times New Roman" w:hAnsi="Arial"/>
          <w:color w:val="auto"/>
          <w:sz w:val="28"/>
          <w:lang w:val="en-GB"/>
        </w:rPr>
        <w:t>6.13.4</w:t>
      </w:r>
      <w:r w:rsidRPr="00286D84">
        <w:rPr>
          <w:rFonts w:ascii="Arial" w:eastAsia="Times New Roman" w:hAnsi="Arial"/>
          <w:color w:val="auto"/>
          <w:sz w:val="28"/>
          <w:lang w:val="en-GB"/>
        </w:rPr>
        <w:tab/>
      </w:r>
      <w:r w:rsidRPr="00286D84">
        <w:rPr>
          <w:rFonts w:ascii="Arial" w:eastAsia="Times New Roman" w:hAnsi="Arial"/>
          <w:color w:val="auto"/>
          <w:sz w:val="28"/>
          <w:lang w:val="en-GB" w:eastAsia="en-GB"/>
        </w:rPr>
        <w:t>Impacts on services, entities and interfaces</w:t>
      </w:r>
      <w:bookmarkEnd w:id="42"/>
      <w:bookmarkEnd w:id="43"/>
    </w:p>
    <w:p w14:paraId="22BC66CD" w14:textId="77777777" w:rsidR="00286D84" w:rsidRPr="00286D84" w:rsidRDefault="00286D84" w:rsidP="00286D84">
      <w:pPr>
        <w:rPr>
          <w:rFonts w:eastAsia="Times New Roman"/>
          <w:b/>
          <w:bCs/>
          <w:color w:val="auto"/>
          <w:lang w:val="en-GB" w:eastAsia="en-US"/>
        </w:rPr>
      </w:pPr>
      <w:r w:rsidRPr="00286D84">
        <w:rPr>
          <w:rFonts w:eastAsia="Times New Roman"/>
          <w:b/>
          <w:bCs/>
          <w:color w:val="auto"/>
          <w:lang w:val="en-GB" w:eastAsia="en-GB"/>
        </w:rPr>
        <w:t>SMF impact:</w:t>
      </w:r>
    </w:p>
    <w:p w14:paraId="30C09945" w14:textId="2F5BD7A4" w:rsidR="00286D84" w:rsidRPr="00286D84" w:rsidRDefault="00286D84" w:rsidP="00286D84">
      <w:pPr>
        <w:ind w:left="568" w:hanging="284"/>
        <w:rPr>
          <w:rFonts w:eastAsia="Times New Roman"/>
          <w:color w:val="auto"/>
          <w:lang w:val="en-GB" w:eastAsia="en-GB"/>
        </w:rPr>
      </w:pPr>
      <w:r w:rsidRPr="00286D84">
        <w:rPr>
          <w:rFonts w:eastAsia="Times New Roman"/>
          <w:color w:val="auto"/>
          <w:lang w:val="en-GB" w:eastAsia="en-GB"/>
        </w:rPr>
        <w:t>-</w:t>
      </w:r>
      <w:r w:rsidRPr="00286D84">
        <w:rPr>
          <w:rFonts w:eastAsia="Times New Roman"/>
          <w:color w:val="auto"/>
          <w:lang w:val="en-GB" w:eastAsia="en-GB"/>
        </w:rPr>
        <w:tab/>
        <w:t xml:space="preserve">Ability to send a Transport Level Marking List in the N4 rule associated with a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carrying PDU Sets</w:t>
      </w:r>
      <w:del w:id="44" w:author="China Telecom" w:date="2024-04-02T21:24:00Z">
        <w:r w:rsidRPr="00286D84" w:rsidDel="007D6EC5">
          <w:rPr>
            <w:rFonts w:eastAsia="Times New Roman"/>
            <w:color w:val="auto"/>
            <w:lang w:val="en-GB" w:eastAsia="en-GB"/>
          </w:rPr>
          <w:delText xml:space="preserve"> and/or End of Data Burst indication</w:delText>
        </w:r>
      </w:del>
      <w:r w:rsidRPr="00286D84">
        <w:rPr>
          <w:rFonts w:eastAsia="Times New Roman"/>
          <w:color w:val="auto"/>
          <w:lang w:val="en-GB" w:eastAsia="en-GB"/>
        </w:rPr>
        <w:t>. In the alternative solution, SMF instructs UPF via N4 rule to assign per PDU Set DSCP values for downlink traffic, either based on UPF's determination or from a specific Assured Forwarding traffic class (e.g. AF4x) of the DSCP value which is sent by SMF.</w:t>
      </w:r>
    </w:p>
    <w:p w14:paraId="67C4BAE4" w14:textId="77777777" w:rsidR="00286D84" w:rsidRPr="00286D84" w:rsidRDefault="00286D84" w:rsidP="00286D84">
      <w:pPr>
        <w:rPr>
          <w:rFonts w:eastAsia="Times New Roman"/>
          <w:b/>
          <w:bCs/>
          <w:color w:val="auto"/>
          <w:lang w:val="en-GB" w:eastAsia="en-GB"/>
        </w:rPr>
      </w:pPr>
      <w:r w:rsidRPr="00286D84">
        <w:rPr>
          <w:rFonts w:eastAsia="Times New Roman"/>
          <w:b/>
          <w:bCs/>
          <w:color w:val="auto"/>
          <w:lang w:val="en-GB" w:eastAsia="en-GB"/>
        </w:rPr>
        <w:lastRenderedPageBreak/>
        <w:t>UPF impact:</w:t>
      </w:r>
    </w:p>
    <w:p w14:paraId="6ECB5D10" w14:textId="302A0867" w:rsidR="009C285C" w:rsidRDefault="00286D84" w:rsidP="00286D84">
      <w:pPr>
        <w:ind w:left="568" w:hanging="284"/>
        <w:rPr>
          <w:rFonts w:eastAsia="Times New Roman"/>
          <w:color w:val="auto"/>
          <w:lang w:val="en-GB" w:eastAsia="en-GB"/>
        </w:rPr>
      </w:pPr>
      <w:r w:rsidRPr="00286D84">
        <w:rPr>
          <w:rFonts w:eastAsia="Times New Roman"/>
          <w:color w:val="auto"/>
          <w:lang w:val="en-GB" w:eastAsia="en-GB"/>
        </w:rPr>
        <w:t>-</w:t>
      </w:r>
      <w:r w:rsidRPr="00286D84">
        <w:rPr>
          <w:rFonts w:eastAsia="Times New Roman"/>
          <w:color w:val="auto"/>
          <w:lang w:val="en-GB" w:eastAsia="en-GB"/>
        </w:rPr>
        <w:tab/>
        <w:t xml:space="preserve">Ability to use the derived PDU Set Importance value of an N6 downlink packet for determining the transport level marking for the corresponding GTP-U packet on N3/N9 as indicated in the Transport Level Marking List in the N4 rule. In the alternative solution, UPF derives the DSCP marking as per the indication from SMF. </w:t>
      </w:r>
    </w:p>
    <w:p w14:paraId="5791165B" w14:textId="7FA3499B" w:rsidR="00286D84" w:rsidRDefault="00286D84" w:rsidP="00286D84">
      <w:pPr>
        <w:ind w:left="568" w:hanging="284"/>
        <w:rPr>
          <w:rFonts w:eastAsia="Times New Roman"/>
          <w:color w:val="auto"/>
          <w:lang w:val="en-GB" w:eastAsia="en-GB"/>
        </w:rPr>
      </w:pPr>
    </w:p>
    <w:p w14:paraId="364BBA7E" w14:textId="77777777" w:rsidR="00286D84" w:rsidRPr="00286D84" w:rsidRDefault="00286D84" w:rsidP="00286D84">
      <w:pPr>
        <w:ind w:left="568" w:hanging="284"/>
        <w:rPr>
          <w:rFonts w:eastAsia="等线"/>
          <w:color w:val="auto"/>
          <w:lang w:val="en-GB"/>
        </w:rPr>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92815" w14:textId="77777777" w:rsidR="00A63636" w:rsidRDefault="00A63636">
      <w:r>
        <w:separator/>
      </w:r>
    </w:p>
    <w:p w14:paraId="65C37017" w14:textId="77777777" w:rsidR="00A63636" w:rsidRDefault="00A63636"/>
  </w:endnote>
  <w:endnote w:type="continuationSeparator" w:id="0">
    <w:p w14:paraId="1C148B36" w14:textId="77777777" w:rsidR="00A63636" w:rsidRDefault="00A63636">
      <w:r>
        <w:continuationSeparator/>
      </w:r>
    </w:p>
    <w:p w14:paraId="5B2D59FA" w14:textId="77777777" w:rsidR="00A63636" w:rsidRDefault="00A63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CEE7" w14:textId="77777777" w:rsidR="00A63636" w:rsidRDefault="00A63636">
      <w:r>
        <w:separator/>
      </w:r>
    </w:p>
    <w:p w14:paraId="7139583F" w14:textId="77777777" w:rsidR="00A63636" w:rsidRDefault="00A63636"/>
  </w:footnote>
  <w:footnote w:type="continuationSeparator" w:id="0">
    <w:p w14:paraId="267D9CD6" w14:textId="77777777" w:rsidR="00A63636" w:rsidRDefault="00A63636">
      <w:r>
        <w:continuationSeparator/>
      </w:r>
    </w:p>
    <w:p w14:paraId="3BF6768A" w14:textId="77777777" w:rsidR="00A63636" w:rsidRDefault="00A636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29932C3D"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B2EB1">
      <w:rPr>
        <w:rFonts w:ascii="Arial" w:hAnsi="Arial" w:cs="Arial"/>
        <w:b/>
        <w:bCs/>
        <w:noProof/>
        <w:sz w:val="18"/>
      </w:rPr>
      <w:t>3</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30E"/>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16B"/>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5D3E"/>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64E4"/>
    <w:rsid w:val="000B7651"/>
    <w:rsid w:val="000B77DD"/>
    <w:rsid w:val="000B79B7"/>
    <w:rsid w:val="000B7E6A"/>
    <w:rsid w:val="000C0426"/>
    <w:rsid w:val="000C04A7"/>
    <w:rsid w:val="000C05C6"/>
    <w:rsid w:val="000C0BE6"/>
    <w:rsid w:val="000C13A3"/>
    <w:rsid w:val="000C1C00"/>
    <w:rsid w:val="000C2881"/>
    <w:rsid w:val="000C29D7"/>
    <w:rsid w:val="000C2CB4"/>
    <w:rsid w:val="000C3558"/>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B15"/>
    <w:rsid w:val="000E05E1"/>
    <w:rsid w:val="000E09B7"/>
    <w:rsid w:val="000E118A"/>
    <w:rsid w:val="000E1389"/>
    <w:rsid w:val="000E1767"/>
    <w:rsid w:val="000E1E7B"/>
    <w:rsid w:val="000E22FE"/>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254C"/>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4F8A"/>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797"/>
    <w:rsid w:val="00164D6C"/>
    <w:rsid w:val="00165DF2"/>
    <w:rsid w:val="00166527"/>
    <w:rsid w:val="0016695C"/>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A0E"/>
    <w:rsid w:val="00190B18"/>
    <w:rsid w:val="00191711"/>
    <w:rsid w:val="00191DCB"/>
    <w:rsid w:val="00192543"/>
    <w:rsid w:val="001926C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6C40"/>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2F0"/>
    <w:rsid w:val="001E3503"/>
    <w:rsid w:val="001E3C46"/>
    <w:rsid w:val="001E3E6D"/>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23B"/>
    <w:rsid w:val="002608F7"/>
    <w:rsid w:val="00260A35"/>
    <w:rsid w:val="00260C09"/>
    <w:rsid w:val="00260F70"/>
    <w:rsid w:val="00260FBA"/>
    <w:rsid w:val="00261514"/>
    <w:rsid w:val="00261AA0"/>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6B9"/>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8B3"/>
    <w:rsid w:val="002A6988"/>
    <w:rsid w:val="002A69BA"/>
    <w:rsid w:val="002A6F90"/>
    <w:rsid w:val="002A7517"/>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529"/>
    <w:rsid w:val="002B36EF"/>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97E"/>
    <w:rsid w:val="002F702C"/>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524"/>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B6B"/>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00E1"/>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6CE"/>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18"/>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294"/>
    <w:rsid w:val="003C35D9"/>
    <w:rsid w:val="003C3745"/>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3F4"/>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946"/>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4B76"/>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364"/>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274"/>
    <w:rsid w:val="00520451"/>
    <w:rsid w:val="00521115"/>
    <w:rsid w:val="0052136C"/>
    <w:rsid w:val="00521915"/>
    <w:rsid w:val="00521C67"/>
    <w:rsid w:val="00523B76"/>
    <w:rsid w:val="00523BFC"/>
    <w:rsid w:val="00523CE3"/>
    <w:rsid w:val="00524196"/>
    <w:rsid w:val="005244BB"/>
    <w:rsid w:val="0052590C"/>
    <w:rsid w:val="0052590D"/>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3B7"/>
    <w:rsid w:val="00542CB7"/>
    <w:rsid w:val="00542FE3"/>
    <w:rsid w:val="00543E55"/>
    <w:rsid w:val="00543F19"/>
    <w:rsid w:val="0054437F"/>
    <w:rsid w:val="005446D6"/>
    <w:rsid w:val="0054547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923"/>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3F98"/>
    <w:rsid w:val="005746B5"/>
    <w:rsid w:val="00574A05"/>
    <w:rsid w:val="00574C6B"/>
    <w:rsid w:val="0057563B"/>
    <w:rsid w:val="005758F4"/>
    <w:rsid w:val="00575CC6"/>
    <w:rsid w:val="00576197"/>
    <w:rsid w:val="0057683F"/>
    <w:rsid w:val="00576A6E"/>
    <w:rsid w:val="00576F70"/>
    <w:rsid w:val="00577250"/>
    <w:rsid w:val="0057780B"/>
    <w:rsid w:val="00577B2F"/>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2DE9"/>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3CE"/>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3D5"/>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747"/>
    <w:rsid w:val="006238AD"/>
    <w:rsid w:val="00623FAF"/>
    <w:rsid w:val="00624DC0"/>
    <w:rsid w:val="00624FCE"/>
    <w:rsid w:val="00625055"/>
    <w:rsid w:val="00625585"/>
    <w:rsid w:val="0062630B"/>
    <w:rsid w:val="006266B7"/>
    <w:rsid w:val="006267F0"/>
    <w:rsid w:val="00626F1E"/>
    <w:rsid w:val="006278F1"/>
    <w:rsid w:val="00627CAD"/>
    <w:rsid w:val="0063091E"/>
    <w:rsid w:val="00631235"/>
    <w:rsid w:val="006329D8"/>
    <w:rsid w:val="00632B41"/>
    <w:rsid w:val="00632C36"/>
    <w:rsid w:val="00632F1F"/>
    <w:rsid w:val="0063326C"/>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06B"/>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2BB"/>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3B76"/>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2108"/>
    <w:rsid w:val="006E244C"/>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49D8"/>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0ECB"/>
    <w:rsid w:val="00741242"/>
    <w:rsid w:val="00741D3B"/>
    <w:rsid w:val="00742E5D"/>
    <w:rsid w:val="00743129"/>
    <w:rsid w:val="007431BA"/>
    <w:rsid w:val="00743B08"/>
    <w:rsid w:val="007445FE"/>
    <w:rsid w:val="00744B2B"/>
    <w:rsid w:val="00744FCE"/>
    <w:rsid w:val="0074505D"/>
    <w:rsid w:val="00745319"/>
    <w:rsid w:val="00745C07"/>
    <w:rsid w:val="00746818"/>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0"/>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891"/>
    <w:rsid w:val="00770BDF"/>
    <w:rsid w:val="00770F28"/>
    <w:rsid w:val="007712FD"/>
    <w:rsid w:val="00771976"/>
    <w:rsid w:val="00771FEF"/>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64EA"/>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0AC"/>
    <w:rsid w:val="007C634C"/>
    <w:rsid w:val="007C63AB"/>
    <w:rsid w:val="007C6AEB"/>
    <w:rsid w:val="007C71BB"/>
    <w:rsid w:val="007C7488"/>
    <w:rsid w:val="007C75CA"/>
    <w:rsid w:val="007C7907"/>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B32"/>
    <w:rsid w:val="007D5DE3"/>
    <w:rsid w:val="007D69BB"/>
    <w:rsid w:val="007D6EC5"/>
    <w:rsid w:val="007D7233"/>
    <w:rsid w:val="007D77F5"/>
    <w:rsid w:val="007E0091"/>
    <w:rsid w:val="007E00BC"/>
    <w:rsid w:val="007E05DF"/>
    <w:rsid w:val="007E0AE7"/>
    <w:rsid w:val="007E1CDF"/>
    <w:rsid w:val="007E21DF"/>
    <w:rsid w:val="007E2B30"/>
    <w:rsid w:val="007E2B40"/>
    <w:rsid w:val="007E2E18"/>
    <w:rsid w:val="007E49AA"/>
    <w:rsid w:val="007E4CFA"/>
    <w:rsid w:val="007E5287"/>
    <w:rsid w:val="007E559B"/>
    <w:rsid w:val="007E560F"/>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24D9"/>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4D"/>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6B3E"/>
    <w:rsid w:val="008A7924"/>
    <w:rsid w:val="008A7B6E"/>
    <w:rsid w:val="008B0D07"/>
    <w:rsid w:val="008B1581"/>
    <w:rsid w:val="008B15E3"/>
    <w:rsid w:val="008B162F"/>
    <w:rsid w:val="008B1D4F"/>
    <w:rsid w:val="008B1FF0"/>
    <w:rsid w:val="008B216C"/>
    <w:rsid w:val="008B2615"/>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1ED"/>
    <w:rsid w:val="008F4280"/>
    <w:rsid w:val="008F534E"/>
    <w:rsid w:val="008F5377"/>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A1"/>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17E20"/>
    <w:rsid w:val="0092040A"/>
    <w:rsid w:val="0092099A"/>
    <w:rsid w:val="0092127B"/>
    <w:rsid w:val="009216C8"/>
    <w:rsid w:val="0092231B"/>
    <w:rsid w:val="00922B64"/>
    <w:rsid w:val="00922B7E"/>
    <w:rsid w:val="0092375A"/>
    <w:rsid w:val="009237C2"/>
    <w:rsid w:val="00923A7D"/>
    <w:rsid w:val="009242A0"/>
    <w:rsid w:val="00924418"/>
    <w:rsid w:val="0092450F"/>
    <w:rsid w:val="00924A08"/>
    <w:rsid w:val="00924BAF"/>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C"/>
    <w:rsid w:val="00991BAE"/>
    <w:rsid w:val="00991FBF"/>
    <w:rsid w:val="009931B9"/>
    <w:rsid w:val="00993377"/>
    <w:rsid w:val="009933DC"/>
    <w:rsid w:val="009934B9"/>
    <w:rsid w:val="00993745"/>
    <w:rsid w:val="00993749"/>
    <w:rsid w:val="00993857"/>
    <w:rsid w:val="00994328"/>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5D8"/>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E6E"/>
    <w:rsid w:val="00A00FBE"/>
    <w:rsid w:val="00A011AC"/>
    <w:rsid w:val="00A014C0"/>
    <w:rsid w:val="00A0183D"/>
    <w:rsid w:val="00A022DC"/>
    <w:rsid w:val="00A0236F"/>
    <w:rsid w:val="00A0240B"/>
    <w:rsid w:val="00A02BD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8D1"/>
    <w:rsid w:val="00A11989"/>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1D"/>
    <w:rsid w:val="00A31D3C"/>
    <w:rsid w:val="00A322B7"/>
    <w:rsid w:val="00A32335"/>
    <w:rsid w:val="00A323A7"/>
    <w:rsid w:val="00A34195"/>
    <w:rsid w:val="00A34535"/>
    <w:rsid w:val="00A3458F"/>
    <w:rsid w:val="00A34C03"/>
    <w:rsid w:val="00A34DAA"/>
    <w:rsid w:val="00A35752"/>
    <w:rsid w:val="00A35A74"/>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44E3"/>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1E"/>
    <w:rsid w:val="00A60C51"/>
    <w:rsid w:val="00A60C5B"/>
    <w:rsid w:val="00A61063"/>
    <w:rsid w:val="00A611C5"/>
    <w:rsid w:val="00A61D75"/>
    <w:rsid w:val="00A62C94"/>
    <w:rsid w:val="00A62ECF"/>
    <w:rsid w:val="00A6313C"/>
    <w:rsid w:val="00A63160"/>
    <w:rsid w:val="00A63636"/>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2A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C7C"/>
    <w:rsid w:val="00AA6E53"/>
    <w:rsid w:val="00AA730C"/>
    <w:rsid w:val="00AA7336"/>
    <w:rsid w:val="00AA734A"/>
    <w:rsid w:val="00AA7A66"/>
    <w:rsid w:val="00AA7AB5"/>
    <w:rsid w:val="00AB01CA"/>
    <w:rsid w:val="00AB0CA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D7C8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64B"/>
    <w:rsid w:val="00AF38A9"/>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A1B"/>
    <w:rsid w:val="00B24C7A"/>
    <w:rsid w:val="00B24F30"/>
    <w:rsid w:val="00B25925"/>
    <w:rsid w:val="00B25D0E"/>
    <w:rsid w:val="00B25EB4"/>
    <w:rsid w:val="00B26143"/>
    <w:rsid w:val="00B2649A"/>
    <w:rsid w:val="00B264FD"/>
    <w:rsid w:val="00B26AA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6E1B"/>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2EB1"/>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5A8B"/>
    <w:rsid w:val="00BC65CB"/>
    <w:rsid w:val="00BC6A4A"/>
    <w:rsid w:val="00BC7ADC"/>
    <w:rsid w:val="00BD0133"/>
    <w:rsid w:val="00BD06C5"/>
    <w:rsid w:val="00BD0745"/>
    <w:rsid w:val="00BD0F71"/>
    <w:rsid w:val="00BD0FAC"/>
    <w:rsid w:val="00BD1268"/>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5D75"/>
    <w:rsid w:val="00C16886"/>
    <w:rsid w:val="00C16A47"/>
    <w:rsid w:val="00C1709C"/>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6AEA"/>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5D7"/>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6"/>
    <w:rsid w:val="00C44C38"/>
    <w:rsid w:val="00C454E2"/>
    <w:rsid w:val="00C4561B"/>
    <w:rsid w:val="00C4596E"/>
    <w:rsid w:val="00C45A3F"/>
    <w:rsid w:val="00C460CC"/>
    <w:rsid w:val="00C46228"/>
    <w:rsid w:val="00C46C65"/>
    <w:rsid w:val="00C47B3F"/>
    <w:rsid w:val="00C47BEE"/>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4EA6"/>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7F8"/>
    <w:rsid w:val="00C92D2C"/>
    <w:rsid w:val="00C93857"/>
    <w:rsid w:val="00C939C7"/>
    <w:rsid w:val="00C93C88"/>
    <w:rsid w:val="00C93CEE"/>
    <w:rsid w:val="00C948FD"/>
    <w:rsid w:val="00C94A6E"/>
    <w:rsid w:val="00C95176"/>
    <w:rsid w:val="00C95184"/>
    <w:rsid w:val="00C95A98"/>
    <w:rsid w:val="00C95F86"/>
    <w:rsid w:val="00C96367"/>
    <w:rsid w:val="00C96AAA"/>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3FDA"/>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40C"/>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627"/>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FED"/>
    <w:rsid w:val="00DB7755"/>
    <w:rsid w:val="00DB79C6"/>
    <w:rsid w:val="00DC0404"/>
    <w:rsid w:val="00DC05E2"/>
    <w:rsid w:val="00DC087F"/>
    <w:rsid w:val="00DC0A91"/>
    <w:rsid w:val="00DC0D5E"/>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0A09"/>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323"/>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54A"/>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9B0"/>
    <w:rsid w:val="00E36BBD"/>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815"/>
    <w:rsid w:val="00E60CC7"/>
    <w:rsid w:val="00E60FC3"/>
    <w:rsid w:val="00E618E8"/>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880"/>
    <w:rsid w:val="00EC690A"/>
    <w:rsid w:val="00EC6EB1"/>
    <w:rsid w:val="00EC78F4"/>
    <w:rsid w:val="00EC7950"/>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9FF"/>
    <w:rsid w:val="00ED7A07"/>
    <w:rsid w:val="00ED7D5A"/>
    <w:rsid w:val="00EE0369"/>
    <w:rsid w:val="00EE037D"/>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2B86"/>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E4B"/>
    <w:rsid w:val="00F13703"/>
    <w:rsid w:val="00F137F8"/>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A21"/>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805"/>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B5C"/>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1969"/>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76"/>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800"/>
    <w:rsid w:val="00FE0E0B"/>
    <w:rsid w:val="00FE1815"/>
    <w:rsid w:val="00FE1F7B"/>
    <w:rsid w:val="00FE23D5"/>
    <w:rsid w:val="00FE2423"/>
    <w:rsid w:val="00FE26EA"/>
    <w:rsid w:val="00FE367E"/>
    <w:rsid w:val="00FE3AAD"/>
    <w:rsid w:val="00FE3B2A"/>
    <w:rsid w:val="00FE454F"/>
    <w:rsid w:val="00FE4A6D"/>
    <w:rsid w:val="00FE542D"/>
    <w:rsid w:val="00FE5BB9"/>
    <w:rsid w:val="00FE5D9E"/>
    <w:rsid w:val="00FE60E3"/>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4D5D7FA-9E9E-4D7D-A80A-EAADE09F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911</cp:revision>
  <cp:lastPrinted>2018-08-13T09:59:00Z</cp:lastPrinted>
  <dcterms:created xsi:type="dcterms:W3CDTF">2024-01-25T13:43:00Z</dcterms:created>
  <dcterms:modified xsi:type="dcterms:W3CDTF">2024-04-03T08:52:00Z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